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33" w:rsidRDefault="000212D7" w:rsidP="00862A33">
      <w:pPr>
        <w:tabs>
          <w:tab w:val="left" w:pos="5103"/>
        </w:tabs>
        <w:spacing w:line="240" w:lineRule="atLeast"/>
        <w:jc w:val="both"/>
        <w:rPr>
          <w:rFonts w:ascii="Calibri" w:hAnsi="Calibri"/>
          <w:i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:rsidR="00862A33" w:rsidRDefault="00862A33" w:rsidP="00862A33">
      <w:pPr>
        <w:rPr>
          <w:rFonts w:ascii="Calibri" w:hAnsi="Calibri"/>
        </w:rPr>
      </w:pPr>
    </w:p>
    <w:p w:rsidR="00862A33" w:rsidRPr="00A06293" w:rsidRDefault="00862A33" w:rsidP="008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Ufficio VI –</w:t>
      </w:r>
      <w:r w:rsidR="003A5AE7" w:rsidRPr="00A06293">
        <w:rPr>
          <w:rFonts w:ascii="Candara" w:hAnsi="Candara" w:cs="Candara"/>
          <w:color w:val="000000"/>
          <w:sz w:val="26"/>
          <w:szCs w:val="26"/>
        </w:rPr>
        <w:t>Posizione retributiva B</w:t>
      </w:r>
      <w:r w:rsidRPr="00A06293">
        <w:rPr>
          <w:rFonts w:ascii="Candara" w:hAnsi="Candara" w:cs="Candara"/>
          <w:color w:val="000000"/>
          <w:sz w:val="26"/>
          <w:szCs w:val="26"/>
        </w:rPr>
        <w:t xml:space="preserve"> </w:t>
      </w:r>
      <w:r w:rsidR="003A5AE7" w:rsidRPr="00A06293">
        <w:rPr>
          <w:rFonts w:ascii="Candara" w:hAnsi="Candara" w:cs="Candara"/>
          <w:color w:val="000000"/>
          <w:sz w:val="26"/>
          <w:szCs w:val="26"/>
        </w:rPr>
        <w:t>(DM 100 del 5 febbraio 2018)</w:t>
      </w:r>
    </w:p>
    <w:p w:rsidR="00862A33" w:rsidRPr="00A06293" w:rsidRDefault="00862A33" w:rsidP="008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andara"/>
          <w:color w:val="000000"/>
          <w:sz w:val="26"/>
          <w:szCs w:val="26"/>
        </w:rPr>
      </w:pPr>
    </w:p>
    <w:p w:rsidR="00862A33" w:rsidRPr="00A06293" w:rsidRDefault="00862A33" w:rsidP="003A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b/>
          <w:color w:val="000000"/>
          <w:sz w:val="26"/>
          <w:szCs w:val="26"/>
        </w:rPr>
      </w:pPr>
      <w:r w:rsidRPr="00A06293">
        <w:rPr>
          <w:rFonts w:ascii="Candara" w:hAnsi="Candara" w:cs="Candara"/>
          <w:b/>
          <w:color w:val="000000"/>
          <w:sz w:val="26"/>
          <w:szCs w:val="26"/>
        </w:rPr>
        <w:t xml:space="preserve">Istruzione degli adulti e apprendimento permanente 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Ordinamento  dei  percorsi  di   primo   e   di   secondo   livello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dell'istruzione  degli  adulti.  Assetto  organizzativo  dei   centri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provinciali  per  l'istruzione  degli  adulti  in  raccordo  con   la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Direzione  generale  per  il   personale   scolastico.   Integrazione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linguistica e sociale degli immigrati, per quanto di  competenza  del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Ministero. Rapporti con il Ministero del  lavoro  e  delle  politiche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sociali in materia di formazione contin</w:t>
      </w:r>
      <w:bookmarkStart w:id="0" w:name="_GoBack"/>
      <w:bookmarkEnd w:id="0"/>
      <w:r w:rsidRPr="00A06293">
        <w:rPr>
          <w:rFonts w:ascii="Candara" w:hAnsi="Candara" w:cs="Candara"/>
          <w:color w:val="000000"/>
          <w:sz w:val="26"/>
          <w:szCs w:val="26"/>
        </w:rPr>
        <w:t>ua  dei  lavoratori.  Rapporti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con  gli  organismi  comunitari  sulle  tematiche  dell'apprendimento</w:t>
      </w:r>
    </w:p>
    <w:p w:rsidR="00862A33" w:rsidRPr="00A06293" w:rsidRDefault="00862A33" w:rsidP="0078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ndara" w:hAnsi="Candara" w:cs="Candara"/>
          <w:color w:val="000000"/>
          <w:sz w:val="26"/>
          <w:szCs w:val="26"/>
        </w:rPr>
      </w:pPr>
      <w:r w:rsidRPr="00A06293">
        <w:rPr>
          <w:rFonts w:ascii="Candara" w:hAnsi="Candara" w:cs="Candara"/>
          <w:color w:val="000000"/>
          <w:sz w:val="26"/>
          <w:szCs w:val="26"/>
        </w:rPr>
        <w:t>permanente.</w:t>
      </w:r>
    </w:p>
    <w:p w:rsidR="000212D7" w:rsidRPr="00A06293" w:rsidRDefault="000212D7" w:rsidP="003A5AE7">
      <w:pPr>
        <w:ind w:firstLine="708"/>
        <w:jc w:val="both"/>
        <w:rPr>
          <w:rFonts w:ascii="Calibri" w:hAnsi="Calibri"/>
          <w:sz w:val="26"/>
          <w:szCs w:val="26"/>
        </w:rPr>
      </w:pPr>
    </w:p>
    <w:sectPr w:rsidR="000212D7" w:rsidRPr="00A06293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14" w:rsidRDefault="00B74714">
      <w:r>
        <w:separator/>
      </w:r>
    </w:p>
  </w:endnote>
  <w:endnote w:type="continuationSeparator" w:id="0">
    <w:p w:rsidR="00B74714" w:rsidRDefault="00B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14" w:rsidRDefault="00B74714">
      <w:r>
        <w:separator/>
      </w:r>
    </w:p>
  </w:footnote>
  <w:footnote w:type="continuationSeparator" w:id="0">
    <w:p w:rsidR="00B74714" w:rsidRDefault="00B7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C" w:rsidRDefault="00686EBC" w:rsidP="00087EC2">
    <w:pPr>
      <w:pStyle w:val="Intestazione"/>
      <w:jc w:val="center"/>
    </w:pPr>
  </w:p>
  <w:p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686EBC" w:rsidRDefault="00FF4386" w:rsidP="00686EBC">
    <w:pPr>
      <w:pStyle w:val="Intestazione"/>
      <w:spacing w:line="480" w:lineRule="exact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686EBC" w:rsidRPr="00686EBC" w:rsidRDefault="00686EBC" w:rsidP="00686EBC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686EBC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686EBC" w:rsidRPr="001E7847" w:rsidRDefault="00686EBC" w:rsidP="000212D7">
    <w:pPr>
      <w:pStyle w:val="Intestazione"/>
      <w:spacing w:line="480" w:lineRule="exac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090C"/>
    <w:rsid w:val="00005B47"/>
    <w:rsid w:val="00006666"/>
    <w:rsid w:val="00007ACF"/>
    <w:rsid w:val="00012981"/>
    <w:rsid w:val="000212D7"/>
    <w:rsid w:val="0003009B"/>
    <w:rsid w:val="0004001D"/>
    <w:rsid w:val="00041958"/>
    <w:rsid w:val="00053786"/>
    <w:rsid w:val="00060BD3"/>
    <w:rsid w:val="000666D7"/>
    <w:rsid w:val="00087EC2"/>
    <w:rsid w:val="00093B19"/>
    <w:rsid w:val="000A009D"/>
    <w:rsid w:val="000D1DCB"/>
    <w:rsid w:val="000D2C9F"/>
    <w:rsid w:val="000F397F"/>
    <w:rsid w:val="000F7FC6"/>
    <w:rsid w:val="00104C31"/>
    <w:rsid w:val="00111918"/>
    <w:rsid w:val="001372C2"/>
    <w:rsid w:val="00140045"/>
    <w:rsid w:val="00152688"/>
    <w:rsid w:val="001A1DB8"/>
    <w:rsid w:val="001A2159"/>
    <w:rsid w:val="001A4695"/>
    <w:rsid w:val="001B1627"/>
    <w:rsid w:val="001B4E65"/>
    <w:rsid w:val="001C1D1F"/>
    <w:rsid w:val="001C7954"/>
    <w:rsid w:val="001E4EBD"/>
    <w:rsid w:val="001E5EA4"/>
    <w:rsid w:val="001E7847"/>
    <w:rsid w:val="0021324B"/>
    <w:rsid w:val="00226342"/>
    <w:rsid w:val="00251002"/>
    <w:rsid w:val="002511B9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835AE"/>
    <w:rsid w:val="003935BC"/>
    <w:rsid w:val="00397682"/>
    <w:rsid w:val="003A2AFE"/>
    <w:rsid w:val="003A5AE7"/>
    <w:rsid w:val="003C1792"/>
    <w:rsid w:val="003F1F0E"/>
    <w:rsid w:val="003F442E"/>
    <w:rsid w:val="004149CE"/>
    <w:rsid w:val="0043398D"/>
    <w:rsid w:val="00436B89"/>
    <w:rsid w:val="004502F3"/>
    <w:rsid w:val="00466D08"/>
    <w:rsid w:val="0049366A"/>
    <w:rsid w:val="00493F75"/>
    <w:rsid w:val="0049555E"/>
    <w:rsid w:val="004A2DF4"/>
    <w:rsid w:val="004B4BF2"/>
    <w:rsid w:val="004B4F7E"/>
    <w:rsid w:val="004C478C"/>
    <w:rsid w:val="004C6605"/>
    <w:rsid w:val="004E11B6"/>
    <w:rsid w:val="004E2057"/>
    <w:rsid w:val="0050172A"/>
    <w:rsid w:val="00502DA1"/>
    <w:rsid w:val="00507A8C"/>
    <w:rsid w:val="00543EE8"/>
    <w:rsid w:val="00550CAC"/>
    <w:rsid w:val="005678DB"/>
    <w:rsid w:val="005703A9"/>
    <w:rsid w:val="005853FB"/>
    <w:rsid w:val="0058598B"/>
    <w:rsid w:val="005967DC"/>
    <w:rsid w:val="005B33BB"/>
    <w:rsid w:val="005C0EB7"/>
    <w:rsid w:val="006079CC"/>
    <w:rsid w:val="00621AE1"/>
    <w:rsid w:val="006318BE"/>
    <w:rsid w:val="00636934"/>
    <w:rsid w:val="00645362"/>
    <w:rsid w:val="00645705"/>
    <w:rsid w:val="006775A2"/>
    <w:rsid w:val="00686EBC"/>
    <w:rsid w:val="006A4C6C"/>
    <w:rsid w:val="006B46CA"/>
    <w:rsid w:val="006C1E3D"/>
    <w:rsid w:val="006C47E5"/>
    <w:rsid w:val="006C66BA"/>
    <w:rsid w:val="006C6BFB"/>
    <w:rsid w:val="006C7137"/>
    <w:rsid w:val="006E4FAE"/>
    <w:rsid w:val="006E6C57"/>
    <w:rsid w:val="007109B3"/>
    <w:rsid w:val="0071551E"/>
    <w:rsid w:val="00725C3C"/>
    <w:rsid w:val="0074216E"/>
    <w:rsid w:val="00765ADA"/>
    <w:rsid w:val="0076616D"/>
    <w:rsid w:val="007830E9"/>
    <w:rsid w:val="00784E4D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39FB"/>
    <w:rsid w:val="00841226"/>
    <w:rsid w:val="0085199B"/>
    <w:rsid w:val="00862A33"/>
    <w:rsid w:val="0087182D"/>
    <w:rsid w:val="0088520E"/>
    <w:rsid w:val="008872D5"/>
    <w:rsid w:val="008B3B08"/>
    <w:rsid w:val="008C2BDD"/>
    <w:rsid w:val="008E4665"/>
    <w:rsid w:val="008E72EB"/>
    <w:rsid w:val="008F1424"/>
    <w:rsid w:val="008F286F"/>
    <w:rsid w:val="008F2FB2"/>
    <w:rsid w:val="0091004E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06293"/>
    <w:rsid w:val="00A17874"/>
    <w:rsid w:val="00A25240"/>
    <w:rsid w:val="00A2711F"/>
    <w:rsid w:val="00A27D2D"/>
    <w:rsid w:val="00A40CD7"/>
    <w:rsid w:val="00A50DB5"/>
    <w:rsid w:val="00A541F6"/>
    <w:rsid w:val="00A5528F"/>
    <w:rsid w:val="00A57FEC"/>
    <w:rsid w:val="00A663C1"/>
    <w:rsid w:val="00A723F3"/>
    <w:rsid w:val="00A77174"/>
    <w:rsid w:val="00A87F11"/>
    <w:rsid w:val="00A95852"/>
    <w:rsid w:val="00A9787D"/>
    <w:rsid w:val="00A97908"/>
    <w:rsid w:val="00AA55C2"/>
    <w:rsid w:val="00AA75F5"/>
    <w:rsid w:val="00AB3EDB"/>
    <w:rsid w:val="00AB7908"/>
    <w:rsid w:val="00AC1C32"/>
    <w:rsid w:val="00AC5692"/>
    <w:rsid w:val="00AC6F7C"/>
    <w:rsid w:val="00AD0A3B"/>
    <w:rsid w:val="00AD2403"/>
    <w:rsid w:val="00AD24C7"/>
    <w:rsid w:val="00AE0ABD"/>
    <w:rsid w:val="00B24571"/>
    <w:rsid w:val="00B24C99"/>
    <w:rsid w:val="00B34D40"/>
    <w:rsid w:val="00B3628A"/>
    <w:rsid w:val="00B64352"/>
    <w:rsid w:val="00B74714"/>
    <w:rsid w:val="00B8658E"/>
    <w:rsid w:val="00BA3EA8"/>
    <w:rsid w:val="00BB7EFE"/>
    <w:rsid w:val="00C137AA"/>
    <w:rsid w:val="00C201BD"/>
    <w:rsid w:val="00C334FA"/>
    <w:rsid w:val="00C37834"/>
    <w:rsid w:val="00C50D55"/>
    <w:rsid w:val="00C54CCD"/>
    <w:rsid w:val="00C54E82"/>
    <w:rsid w:val="00C75422"/>
    <w:rsid w:val="00C83A0F"/>
    <w:rsid w:val="00C93E73"/>
    <w:rsid w:val="00C9784A"/>
    <w:rsid w:val="00CA4AC6"/>
    <w:rsid w:val="00CA6C16"/>
    <w:rsid w:val="00CC74D2"/>
    <w:rsid w:val="00CE7B6A"/>
    <w:rsid w:val="00CF0D81"/>
    <w:rsid w:val="00CF1DEA"/>
    <w:rsid w:val="00CF7377"/>
    <w:rsid w:val="00D174BE"/>
    <w:rsid w:val="00D177D8"/>
    <w:rsid w:val="00D240F8"/>
    <w:rsid w:val="00D24A4F"/>
    <w:rsid w:val="00D37DBD"/>
    <w:rsid w:val="00D441F7"/>
    <w:rsid w:val="00D60292"/>
    <w:rsid w:val="00D64049"/>
    <w:rsid w:val="00D90E7D"/>
    <w:rsid w:val="00D9214D"/>
    <w:rsid w:val="00D9359E"/>
    <w:rsid w:val="00D96E65"/>
    <w:rsid w:val="00DA2B83"/>
    <w:rsid w:val="00DA70D9"/>
    <w:rsid w:val="00DB0FD8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5877"/>
    <w:rsid w:val="00E36651"/>
    <w:rsid w:val="00E37E3C"/>
    <w:rsid w:val="00E45301"/>
    <w:rsid w:val="00E473DB"/>
    <w:rsid w:val="00E60D29"/>
    <w:rsid w:val="00E621F1"/>
    <w:rsid w:val="00E64036"/>
    <w:rsid w:val="00E64E08"/>
    <w:rsid w:val="00E65A11"/>
    <w:rsid w:val="00E66A57"/>
    <w:rsid w:val="00E801A7"/>
    <w:rsid w:val="00E9374C"/>
    <w:rsid w:val="00E93E80"/>
    <w:rsid w:val="00E94305"/>
    <w:rsid w:val="00EA5B82"/>
    <w:rsid w:val="00EA735B"/>
    <w:rsid w:val="00EA7EBB"/>
    <w:rsid w:val="00EB76E1"/>
    <w:rsid w:val="00EC00D0"/>
    <w:rsid w:val="00EC3DC8"/>
    <w:rsid w:val="00ED1E72"/>
    <w:rsid w:val="00EF0991"/>
    <w:rsid w:val="00EF32DF"/>
    <w:rsid w:val="00EF5942"/>
    <w:rsid w:val="00EF6B8F"/>
    <w:rsid w:val="00F273B2"/>
    <w:rsid w:val="00F33794"/>
    <w:rsid w:val="00F3429C"/>
    <w:rsid w:val="00F42A4D"/>
    <w:rsid w:val="00F47BE9"/>
    <w:rsid w:val="00F47FA9"/>
    <w:rsid w:val="00F61019"/>
    <w:rsid w:val="00F73557"/>
    <w:rsid w:val="00F77704"/>
    <w:rsid w:val="00F954A7"/>
    <w:rsid w:val="00F97653"/>
    <w:rsid w:val="00FA475D"/>
    <w:rsid w:val="00FA7D50"/>
    <w:rsid w:val="00FA7F67"/>
    <w:rsid w:val="00FB0154"/>
    <w:rsid w:val="00FB03C9"/>
    <w:rsid w:val="00FB0C93"/>
    <w:rsid w:val="00FC4EEB"/>
    <w:rsid w:val="00FC589F"/>
    <w:rsid w:val="00FE2872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9985-4062-4741-A287-0E42E641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MIUR</cp:lastModifiedBy>
  <cp:revision>10</cp:revision>
  <cp:lastPrinted>2018-07-16T09:08:00Z</cp:lastPrinted>
  <dcterms:created xsi:type="dcterms:W3CDTF">2018-09-26T08:48:00Z</dcterms:created>
  <dcterms:modified xsi:type="dcterms:W3CDTF">2018-10-11T11:44:00Z</dcterms:modified>
</cp:coreProperties>
</file>